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2B" w:rsidRDefault="008B512B" w:rsidP="008B512B">
      <w:pPr>
        <w:ind w:right="14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429895</wp:posOffset>
            </wp:positionV>
            <wp:extent cx="670560" cy="647700"/>
            <wp:effectExtent l="19050" t="0" r="0" b="0"/>
            <wp:wrapNone/>
            <wp:docPr id="3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768350" cy="6794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2B" w:rsidRPr="006D1B32" w:rsidRDefault="008B512B" w:rsidP="008B512B">
      <w:pPr>
        <w:ind w:right="483"/>
        <w:jc w:val="center"/>
        <w:rPr>
          <w:rFonts w:ascii="Verdana" w:hAnsi="Verdana"/>
          <w:b/>
          <w:sz w:val="18"/>
          <w:szCs w:val="18"/>
        </w:rPr>
      </w:pPr>
      <w:r w:rsidRPr="006D1B32">
        <w:rPr>
          <w:rFonts w:ascii="Verdana" w:hAnsi="Verdana"/>
          <w:sz w:val="18"/>
          <w:szCs w:val="18"/>
        </w:rPr>
        <w:t>ISTITUTO COMPRENSIVO PESCARA 2</w:t>
      </w:r>
    </w:p>
    <w:p w:rsidR="008B512B" w:rsidRPr="006D1B32" w:rsidRDefault="008B512B" w:rsidP="008B512B">
      <w:pPr>
        <w:pStyle w:val="Heading11"/>
        <w:tabs>
          <w:tab w:val="center" w:pos="4886"/>
          <w:tab w:val="right" w:pos="9773"/>
        </w:tabs>
        <w:jc w:val="left"/>
        <w:rPr>
          <w:rFonts w:ascii="Verdana" w:hAnsi="Verdana"/>
          <w:b w:val="0"/>
          <w:sz w:val="18"/>
          <w:szCs w:val="18"/>
          <w:lang w:val="it-IT"/>
        </w:rPr>
      </w:pP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ab/>
      </w:r>
      <w:r>
        <w:rPr>
          <w:rFonts w:ascii="Verdana" w:eastAsia="Batang" w:hAnsi="Verdana"/>
          <w:b w:val="0"/>
          <w:sz w:val="18"/>
          <w:szCs w:val="18"/>
          <w:lang w:val="it-IT"/>
        </w:rPr>
        <w:t xml:space="preserve">     </w:t>
      </w: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 xml:space="preserve">Via V. </w:t>
      </w:r>
      <w:proofErr w:type="spellStart"/>
      <w:r w:rsidRPr="006D1B32">
        <w:rPr>
          <w:rFonts w:ascii="Verdana" w:eastAsia="Batang" w:hAnsi="Verdana"/>
          <w:b w:val="0"/>
          <w:sz w:val="18"/>
          <w:szCs w:val="18"/>
          <w:lang w:val="it-IT"/>
        </w:rPr>
        <w:t>Cerulli</w:t>
      </w:r>
      <w:proofErr w:type="spellEnd"/>
      <w:r w:rsidRPr="006D1B32">
        <w:rPr>
          <w:rFonts w:ascii="Verdana" w:eastAsia="Batang" w:hAnsi="Verdana"/>
          <w:b w:val="0"/>
          <w:sz w:val="18"/>
          <w:szCs w:val="18"/>
          <w:lang w:val="it-IT"/>
        </w:rPr>
        <w:t>,</w:t>
      </w:r>
      <w:r w:rsidRPr="006D1B32">
        <w:rPr>
          <w:rFonts w:ascii="Verdana" w:eastAsia="Batang" w:hAnsi="Verdana"/>
          <w:b w:val="0"/>
          <w:spacing w:val="-2"/>
          <w:sz w:val="18"/>
          <w:szCs w:val="18"/>
          <w:lang w:val="it-IT"/>
        </w:rPr>
        <w:t xml:space="preserve"> 15</w:t>
      </w: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 xml:space="preserve"> - 65126 Pescara</w:t>
      </w:r>
      <w:r w:rsidRPr="006D1B32">
        <w:rPr>
          <w:rFonts w:ascii="Verdana" w:eastAsia="Batang" w:hAnsi="Verdana"/>
          <w:b w:val="0"/>
          <w:spacing w:val="-26"/>
          <w:sz w:val="18"/>
          <w:szCs w:val="18"/>
          <w:lang w:val="it-IT"/>
        </w:rPr>
        <w:t xml:space="preserve"> </w:t>
      </w:r>
      <w:r w:rsidRPr="006D1B32">
        <w:rPr>
          <w:rFonts w:ascii="Verdana" w:eastAsia="Batang" w:hAnsi="Verdana"/>
          <w:b w:val="0"/>
          <w:sz w:val="18"/>
          <w:szCs w:val="18"/>
          <w:lang w:val="it-IT"/>
        </w:rPr>
        <w:t>(PE)</w:t>
      </w:r>
      <w:r w:rsidRPr="006D1B32">
        <w:rPr>
          <w:rFonts w:ascii="Verdana" w:hAnsi="Verdana"/>
          <w:b w:val="0"/>
          <w:sz w:val="18"/>
          <w:szCs w:val="18"/>
          <w:lang w:val="it-IT"/>
        </w:rPr>
        <w:t xml:space="preserve"> – Tel/Fax:</w:t>
      </w:r>
      <w:r w:rsidRPr="006D1B32">
        <w:rPr>
          <w:rFonts w:ascii="Verdana" w:hAnsi="Verdana"/>
          <w:b w:val="0"/>
          <w:spacing w:val="-3"/>
          <w:sz w:val="18"/>
          <w:szCs w:val="18"/>
          <w:lang w:val="it-IT"/>
        </w:rPr>
        <w:t xml:space="preserve"> </w:t>
      </w:r>
      <w:r w:rsidRPr="006D1B32">
        <w:rPr>
          <w:rFonts w:ascii="Verdana" w:hAnsi="Verdana"/>
          <w:b w:val="0"/>
          <w:sz w:val="18"/>
          <w:szCs w:val="18"/>
          <w:lang w:val="it-IT"/>
        </w:rPr>
        <w:t>085</w:t>
      </w:r>
      <w:r w:rsidRPr="006D1B32">
        <w:rPr>
          <w:b w:val="0"/>
          <w:sz w:val="18"/>
          <w:szCs w:val="18"/>
          <w:lang w:val="it-IT"/>
        </w:rPr>
        <w:t>‐</w:t>
      </w:r>
      <w:r w:rsidRPr="006D1B32">
        <w:rPr>
          <w:rFonts w:ascii="Verdana" w:hAnsi="Verdana"/>
          <w:b w:val="0"/>
          <w:sz w:val="18"/>
          <w:szCs w:val="18"/>
          <w:lang w:val="it-IT"/>
        </w:rPr>
        <w:t xml:space="preserve">61100 </w:t>
      </w:r>
      <w:r>
        <w:rPr>
          <w:rFonts w:ascii="Verdana" w:hAnsi="Verdana"/>
          <w:b w:val="0"/>
          <w:sz w:val="18"/>
          <w:szCs w:val="18"/>
          <w:lang w:val="it-IT"/>
        </w:rPr>
        <w:t xml:space="preserve">       </w:t>
      </w:r>
      <w:r w:rsidRPr="006D1B32">
        <w:rPr>
          <w:rFonts w:ascii="Verdana" w:hAnsi="Verdana"/>
          <w:b w:val="0"/>
          <w:sz w:val="18"/>
          <w:szCs w:val="18"/>
          <w:lang w:val="it-IT"/>
        </w:rPr>
        <w:tab/>
      </w:r>
    </w:p>
    <w:p w:rsidR="008B512B" w:rsidRPr="006D1B32" w:rsidRDefault="008B512B" w:rsidP="008B512B">
      <w:pPr>
        <w:pStyle w:val="Heading11"/>
        <w:rPr>
          <w:rFonts w:ascii="Verdana" w:eastAsia="Batang" w:hAnsi="Verdana"/>
          <w:b w:val="0"/>
          <w:sz w:val="18"/>
          <w:szCs w:val="18"/>
          <w:lang w:val="en-GB"/>
        </w:rPr>
      </w:pPr>
      <w:r w:rsidRPr="006D1B32">
        <w:rPr>
          <w:rFonts w:ascii="Verdana" w:hAnsi="Verdana"/>
          <w:b w:val="0"/>
          <w:sz w:val="18"/>
          <w:szCs w:val="18"/>
          <w:lang w:val="it-IT"/>
        </w:rPr>
        <w:t xml:space="preserve">  </w:t>
      </w:r>
      <w:r w:rsidRPr="006D1B32">
        <w:rPr>
          <w:rFonts w:ascii="Verdana" w:hAnsi="Verdana"/>
          <w:spacing w:val="-1"/>
          <w:sz w:val="18"/>
          <w:szCs w:val="18"/>
          <w:lang w:val="it-IT"/>
        </w:rPr>
        <w:t xml:space="preserve"> </w:t>
      </w:r>
      <w:r w:rsidRPr="006D1B32">
        <w:rPr>
          <w:rFonts w:ascii="Verdana" w:hAnsi="Verdana"/>
          <w:sz w:val="18"/>
          <w:szCs w:val="18"/>
          <w:lang w:val="en-GB"/>
        </w:rPr>
        <w:t>C.F.:</w:t>
      </w:r>
      <w:r w:rsidRPr="006D1B32">
        <w:rPr>
          <w:rFonts w:ascii="Verdana" w:hAnsi="Verdana"/>
          <w:spacing w:val="-3"/>
          <w:sz w:val="18"/>
          <w:szCs w:val="18"/>
          <w:lang w:val="en-GB"/>
        </w:rPr>
        <w:t xml:space="preserve"> </w:t>
      </w:r>
      <w:r w:rsidRPr="006D1B32">
        <w:rPr>
          <w:rFonts w:ascii="Verdana" w:hAnsi="Verdana"/>
          <w:b w:val="0"/>
          <w:sz w:val="18"/>
          <w:szCs w:val="18"/>
          <w:lang w:val="en-GB"/>
        </w:rPr>
        <w:t>91117450683</w:t>
      </w:r>
      <w:r w:rsidRPr="006D1B32">
        <w:rPr>
          <w:rFonts w:ascii="Verdana" w:hAnsi="Verdana"/>
          <w:sz w:val="18"/>
          <w:szCs w:val="18"/>
          <w:lang w:val="en-GB"/>
        </w:rPr>
        <w:t xml:space="preserve">  -   COD. MEC.:</w:t>
      </w:r>
      <w:r w:rsidRPr="006D1B32">
        <w:rPr>
          <w:rFonts w:ascii="Verdana" w:hAnsi="Verdana"/>
          <w:spacing w:val="-10"/>
          <w:sz w:val="18"/>
          <w:szCs w:val="18"/>
          <w:lang w:val="en-GB"/>
        </w:rPr>
        <w:t xml:space="preserve"> </w:t>
      </w:r>
      <w:r w:rsidRPr="006D1B32">
        <w:rPr>
          <w:rFonts w:ascii="Verdana" w:hAnsi="Verdana"/>
          <w:b w:val="0"/>
          <w:sz w:val="18"/>
          <w:szCs w:val="18"/>
          <w:lang w:val="en-GB"/>
        </w:rPr>
        <w:t>PEIC83100X</w:t>
      </w:r>
    </w:p>
    <w:p w:rsidR="008B512B" w:rsidRPr="006D1B32" w:rsidRDefault="008B512B" w:rsidP="008B512B">
      <w:pPr>
        <w:pStyle w:val="Heading21"/>
        <w:spacing w:line="244" w:lineRule="exact"/>
        <w:ind w:right="480"/>
        <w:rPr>
          <w:rFonts w:ascii="Verdana" w:hAnsi="Verdana"/>
          <w:sz w:val="18"/>
          <w:szCs w:val="18"/>
          <w:lang w:val="it-IT"/>
        </w:rPr>
      </w:pPr>
      <w:r w:rsidRPr="006D1B32">
        <w:rPr>
          <w:rFonts w:ascii="Verdana" w:hAnsi="Verdana"/>
          <w:sz w:val="18"/>
          <w:szCs w:val="18"/>
          <w:lang w:val="it-IT"/>
        </w:rPr>
        <w:t>e</w:t>
      </w:r>
      <w:r w:rsidRPr="006D1B32">
        <w:rPr>
          <w:rFonts w:ascii="Calibri" w:hAnsi="Calibri"/>
          <w:sz w:val="18"/>
          <w:szCs w:val="18"/>
          <w:lang w:val="it-IT"/>
        </w:rPr>
        <w:t>‐</w:t>
      </w:r>
      <w:r w:rsidRPr="006D1B32">
        <w:rPr>
          <w:rFonts w:ascii="Verdana" w:hAnsi="Verdana"/>
          <w:sz w:val="18"/>
          <w:szCs w:val="18"/>
          <w:lang w:val="it-IT"/>
        </w:rPr>
        <w:t xml:space="preserve">mail: </w:t>
      </w:r>
      <w:hyperlink r:id="rId7" w:history="1">
        <w:r w:rsidRPr="006D1B32">
          <w:rPr>
            <w:rStyle w:val="Collegamentoipertestuale"/>
            <w:rFonts w:ascii="Verdana" w:hAnsi="Verdana"/>
            <w:sz w:val="18"/>
            <w:szCs w:val="18"/>
          </w:rPr>
          <w:t>peic83100x@istruzione.it</w:t>
        </w:r>
      </w:hyperlink>
      <w:r w:rsidRPr="006D1B32">
        <w:rPr>
          <w:rFonts w:ascii="Verdana" w:hAnsi="Verdana"/>
          <w:sz w:val="18"/>
          <w:szCs w:val="18"/>
          <w:lang w:val="it-IT"/>
        </w:rPr>
        <w:t xml:space="preserve">  -   PEC: </w:t>
      </w:r>
      <w:hyperlink r:id="rId8" w:history="1">
        <w:r w:rsidRPr="006D1B32">
          <w:rPr>
            <w:rStyle w:val="Collegamentoipertestuale"/>
            <w:rFonts w:ascii="Verdana" w:hAnsi="Verdana"/>
            <w:sz w:val="18"/>
            <w:szCs w:val="18"/>
          </w:rPr>
          <w:t>peic83100x@pec.istruzione.it</w:t>
        </w:r>
      </w:hyperlink>
      <w:r>
        <w:rPr>
          <w:rFonts w:ascii="Verdana" w:hAnsi="Verdana"/>
          <w:sz w:val="18"/>
          <w:szCs w:val="18"/>
        </w:rPr>
        <w:t xml:space="preserve">      </w:t>
      </w:r>
    </w:p>
    <w:p w:rsidR="008B512B" w:rsidRDefault="008B512B" w:rsidP="008B512B">
      <w:pPr>
        <w:pStyle w:val="Intestazione"/>
        <w:jc w:val="center"/>
        <w:rPr>
          <w:rFonts w:ascii="Verdana" w:hAnsi="Verdana"/>
          <w:sz w:val="18"/>
          <w:szCs w:val="18"/>
        </w:rPr>
      </w:pPr>
      <w:hyperlink r:id="rId9" w:history="1">
        <w:r w:rsidRPr="006D1B32">
          <w:rPr>
            <w:rStyle w:val="Collegamentoipertestuale"/>
            <w:rFonts w:ascii="Verdana" w:hAnsi="Verdana"/>
            <w:sz w:val="18"/>
            <w:szCs w:val="18"/>
          </w:rPr>
          <w:t>www.istitutocomprensivopescara2.edu.it</w:t>
        </w:r>
      </w:hyperlink>
    </w:p>
    <w:p w:rsidR="008B512B" w:rsidRDefault="008B512B" w:rsidP="008B512B">
      <w:pPr>
        <w:pStyle w:val="Corpodeltesto"/>
        <w:rPr>
          <w:sz w:val="20"/>
        </w:rPr>
      </w:pPr>
    </w:p>
    <w:p w:rsidR="008B512B" w:rsidRDefault="008B512B" w:rsidP="008B512B">
      <w:pPr>
        <w:pStyle w:val="Corpodeltesto"/>
      </w:pPr>
      <w:r>
        <w:rPr>
          <w:noProof/>
          <w:lang w:eastAsia="it-IT"/>
        </w:rPr>
        <w:drawing>
          <wp:inline distT="0" distB="0" distL="0" distR="0">
            <wp:extent cx="6210300" cy="1098550"/>
            <wp:effectExtent l="19050" t="0" r="0" b="0"/>
            <wp:docPr id="4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44" w:rsidRDefault="008B512B">
      <w:pPr>
        <w:pStyle w:val="Corpodeltesto"/>
        <w:spacing w:before="57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D</w:t>
      </w:r>
    </w:p>
    <w:p w:rsidR="00DF5044" w:rsidRDefault="00DF5044">
      <w:pPr>
        <w:pStyle w:val="Corpodeltesto"/>
        <w:spacing w:before="7"/>
        <w:rPr>
          <w:sz w:val="23"/>
        </w:rPr>
      </w:pPr>
    </w:p>
    <w:p w:rsidR="00DF5044" w:rsidRDefault="008B512B">
      <w:pPr>
        <w:pStyle w:val="Titolo"/>
      </w:pPr>
      <w:r>
        <w:t>DICHIARAZIONE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INSUSSISTENZA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r>
        <w:t>CAUSE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INCONFERIBILITÀ</w:t>
      </w:r>
    </w:p>
    <w:p w:rsidR="00DF5044" w:rsidRPr="008B512B" w:rsidRDefault="00DF5044">
      <w:pPr>
        <w:pStyle w:val="Corpodeltesto"/>
        <w:spacing w:before="11"/>
        <w:rPr>
          <w:sz w:val="20"/>
          <w:szCs w:val="20"/>
        </w:rPr>
      </w:pPr>
    </w:p>
    <w:p w:rsidR="00DF5044" w:rsidRDefault="008B512B">
      <w:pPr>
        <w:pStyle w:val="Corpodeltesto"/>
        <w:ind w:left="112" w:right="232"/>
      </w:pPr>
      <w:r>
        <w:t>Piano nazionale di ripresa e resilienza, Missione 4 – Istruzione e ricerca – Componente 1 – Potenziamento</w:t>
      </w:r>
      <w:r>
        <w:rPr>
          <w:spacing w:val="1"/>
        </w:rPr>
        <w:t xml:space="preserve"> </w:t>
      </w:r>
      <w:r>
        <w:t>dell’offerta dei servizi di istruzione: dagli asili nido alle università – Investimento 3.1 “Nuove competenze e</w:t>
      </w:r>
      <w:r>
        <w:rPr>
          <w:spacing w:val="-47"/>
        </w:rPr>
        <w:t xml:space="preserve"> </w:t>
      </w:r>
      <w:r>
        <w:t>nuovi</w:t>
      </w:r>
      <w:r>
        <w:rPr>
          <w:spacing w:val="-1"/>
        </w:rPr>
        <w:t xml:space="preserve"> </w:t>
      </w:r>
      <w:r>
        <w:t>linguaggi”,</w:t>
      </w:r>
      <w:r>
        <w:rPr>
          <w:spacing w:val="-1"/>
        </w:rPr>
        <w:t xml:space="preserve"> </w:t>
      </w:r>
      <w:r>
        <w:t>finanziato</w:t>
      </w:r>
      <w:r>
        <w:rPr>
          <w:spacing w:val="-3"/>
        </w:rPr>
        <w:t xml:space="preserve"> </w:t>
      </w:r>
      <w:r>
        <w:t>dall’Unione</w:t>
      </w:r>
      <w:r>
        <w:rPr>
          <w:spacing w:val="-3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Next</w:t>
      </w:r>
      <w:proofErr w:type="spellEnd"/>
      <w:r>
        <w:rPr>
          <w:spacing w:val="-1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– “Azioni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potenziamento delle</w:t>
      </w:r>
    </w:p>
    <w:p w:rsidR="00DF5044" w:rsidRDefault="008B512B">
      <w:pPr>
        <w:pStyle w:val="Corpodeltesto"/>
        <w:spacing w:line="267" w:lineRule="exact"/>
        <w:ind w:left="112"/>
      </w:pPr>
      <w:r>
        <w:t>competenze</w:t>
      </w:r>
      <w:r>
        <w:rPr>
          <w:spacing w:val="-1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multilinguistiche</w:t>
      </w:r>
      <w:proofErr w:type="spellEnd"/>
      <w:r>
        <w:t>”</w:t>
      </w:r>
    </w:p>
    <w:p w:rsidR="00DF5044" w:rsidRDefault="00DF5044">
      <w:pPr>
        <w:pStyle w:val="Corpodeltesto"/>
        <w:spacing w:before="1"/>
      </w:pPr>
    </w:p>
    <w:p w:rsidR="00DF5044" w:rsidRDefault="008B512B">
      <w:pPr>
        <w:pStyle w:val="Corpodeltesto"/>
        <w:tabs>
          <w:tab w:val="left" w:pos="2673"/>
          <w:tab w:val="left" w:pos="3256"/>
          <w:tab w:val="left" w:pos="4381"/>
          <w:tab w:val="left" w:pos="6864"/>
          <w:tab w:val="left" w:pos="8472"/>
          <w:tab w:val="left" w:pos="9334"/>
          <w:tab w:val="left" w:pos="9385"/>
          <w:tab w:val="left" w:pos="9461"/>
        </w:tabs>
        <w:spacing w:line="360" w:lineRule="auto"/>
        <w:ind w:left="112" w:right="402"/>
      </w:pPr>
      <w:r>
        <w:t>Il/</w:t>
      </w:r>
      <w:r>
        <w:t>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-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                                                                 residente</w:t>
      </w:r>
      <w:r>
        <w:rPr>
          <w:spacing w:val="-2"/>
        </w:rPr>
        <w:t xml:space="preserve"> </w:t>
      </w:r>
      <w:r>
        <w:t>a (prov.</w:t>
      </w:r>
      <w:r>
        <w:rPr>
          <w:spacing w:val="-3"/>
        </w:rPr>
        <w:t xml:space="preserve"> </w:t>
      </w:r>
      <w:r>
        <w:t>) 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posseduto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 di aspirante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</w:t>
      </w:r>
      <w:r>
        <w:t>ll’incarico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A.T.A.</w:t>
      </w:r>
    </w:p>
    <w:p w:rsidR="00DF5044" w:rsidRDefault="008B512B">
      <w:pPr>
        <w:pStyle w:val="Corpodeltesto"/>
        <w:spacing w:before="1"/>
        <w:ind w:left="742" w:right="741"/>
        <w:jc w:val="center"/>
      </w:pPr>
      <w:r>
        <w:t>CONSAPEVOLE</w:t>
      </w:r>
    </w:p>
    <w:p w:rsidR="00DF5044" w:rsidRDefault="00DF5044">
      <w:pPr>
        <w:pStyle w:val="Corpodeltesto"/>
        <w:spacing w:before="4"/>
        <w:rPr>
          <w:sz w:val="25"/>
        </w:rPr>
      </w:pPr>
    </w:p>
    <w:p w:rsidR="00DF5044" w:rsidRDefault="008B512B">
      <w:pPr>
        <w:pStyle w:val="Corpodeltesto"/>
        <w:ind w:left="112"/>
      </w:pP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richiamate dall’art.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28/12/2000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</w:p>
    <w:p w:rsidR="00DF5044" w:rsidRDefault="008B512B">
      <w:pPr>
        <w:pStyle w:val="Corpodeltesto"/>
        <w:spacing w:before="22" w:line="259" w:lineRule="auto"/>
        <w:ind w:left="112" w:right="285"/>
      </w:pPr>
      <w:r>
        <w:t>mendaci e della decadenza dei benefici eventualmente conseguenti al provvedimento emanato sulla base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 di 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 del</w:t>
      </w:r>
      <w:r>
        <w:rPr>
          <w:spacing w:val="-4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e per gli</w:t>
      </w:r>
      <w:r>
        <w:rPr>
          <w:spacing w:val="-4"/>
        </w:rPr>
        <w:t xml:space="preserve"> </w:t>
      </w:r>
      <w:r>
        <w:t>effetti</w:t>
      </w:r>
    </w:p>
    <w:p w:rsidR="008B512B" w:rsidRDefault="008B512B" w:rsidP="008B512B">
      <w:pPr>
        <w:pStyle w:val="Corpodeltesto"/>
        <w:spacing w:before="1"/>
        <w:ind w:left="112"/>
      </w:pPr>
      <w:r>
        <w:t>dell’art.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 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:rsidR="00DF5044" w:rsidRDefault="008B512B" w:rsidP="008B512B">
      <w:pPr>
        <w:pStyle w:val="Corpodeltesto"/>
        <w:spacing w:before="1"/>
        <w:ind w:left="112"/>
        <w:jc w:val="center"/>
      </w:pPr>
      <w:r>
        <w:t>DICHIARA</w:t>
      </w:r>
    </w:p>
    <w:p w:rsidR="00DF5044" w:rsidRDefault="008B512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59" w:lineRule="auto"/>
        <w:ind w:right="369"/>
      </w:pPr>
      <w:r>
        <w:t xml:space="preserve">di non trovarsi in nessuna delle condizioni di incompatibilità o </w:t>
      </w:r>
      <w:proofErr w:type="spellStart"/>
      <w:r>
        <w:t>inconferibilità</w:t>
      </w:r>
      <w:proofErr w:type="spellEnd"/>
      <w:r>
        <w:t xml:space="preserve"> ai sensi dell'art. 20,</w:t>
      </w:r>
      <w:r>
        <w:rPr>
          <w:spacing w:val="1"/>
        </w:rPr>
        <w:t xml:space="preserve"> </w:t>
      </w:r>
      <w:r>
        <w:t xml:space="preserve">comma 2 del D.lgs. 39/2013 recante "Disposizioni in materia di </w:t>
      </w:r>
      <w:proofErr w:type="spellStart"/>
      <w:r>
        <w:t>inconferibilità</w:t>
      </w:r>
      <w:proofErr w:type="spellEnd"/>
      <w:r>
        <w:t xml:space="preserve"> e incompatibilità di</w:t>
      </w:r>
      <w:r>
        <w:rPr>
          <w:spacing w:val="-47"/>
        </w:rPr>
        <w:t xml:space="preserve"> </w:t>
      </w:r>
      <w:r>
        <w:t>incarichi presso le pubbliche amministrazioni e pres</w:t>
      </w:r>
      <w:r>
        <w:t>so gli enti privati in controllo pubblico", a</w:t>
      </w:r>
      <w:r>
        <w:rPr>
          <w:spacing w:val="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dell'art.1, commi</w:t>
      </w:r>
      <w:r>
        <w:rPr>
          <w:spacing w:val="-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e 50, 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190/2012;</w:t>
      </w:r>
    </w:p>
    <w:p w:rsidR="00DF5044" w:rsidRDefault="00DF5044">
      <w:pPr>
        <w:pStyle w:val="Corpodeltesto"/>
        <w:spacing w:before="7"/>
        <w:rPr>
          <w:sz w:val="23"/>
        </w:rPr>
      </w:pPr>
    </w:p>
    <w:p w:rsidR="00DF5044" w:rsidRDefault="008B512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sussistono</w:t>
      </w:r>
      <w:r>
        <w:rPr>
          <w:spacing w:val="-3"/>
        </w:rPr>
        <w:t xml:space="preserve"> </w:t>
      </w:r>
      <w:r>
        <w:t>situazioni,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potenziali,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d’interesse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conferimento</w:t>
      </w:r>
    </w:p>
    <w:p w:rsidR="00DF5044" w:rsidRDefault="008B512B">
      <w:pPr>
        <w:pStyle w:val="Corpodeltesto"/>
        <w:spacing w:before="22" w:line="259" w:lineRule="auto"/>
        <w:ind w:left="833" w:right="125"/>
      </w:pPr>
      <w:r>
        <w:t xml:space="preserve">dell’incarico ai sensi dell’art. 53, comma 14 del D. </w:t>
      </w:r>
      <w:proofErr w:type="spellStart"/>
      <w:r>
        <w:t>Lgs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165 del 30 marzo 2001, “Norme generali</w:t>
      </w:r>
      <w:r>
        <w:rPr>
          <w:spacing w:val="1"/>
        </w:rPr>
        <w:t xml:space="preserve"> </w:t>
      </w:r>
      <w:r>
        <w:t>sull’ordinamento del lavoro alle dipendenze delle Amministrazioni Pubbliche” così come modificato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h)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d), della</w:t>
      </w:r>
      <w:r>
        <w:rPr>
          <w:spacing w:val="-2"/>
        </w:rPr>
        <w:t xml:space="preserve"> </w:t>
      </w:r>
      <w:r>
        <w:t>legge n.</w:t>
      </w:r>
      <w:r>
        <w:rPr>
          <w:spacing w:val="-2"/>
        </w:rPr>
        <w:t xml:space="preserve"> </w:t>
      </w:r>
      <w:r>
        <w:t>190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novembre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“Disposizioni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</w:p>
    <w:p w:rsidR="00DF5044" w:rsidRDefault="008B512B">
      <w:pPr>
        <w:pStyle w:val="Corpodeltesto"/>
        <w:tabs>
          <w:tab w:val="left" w:pos="7902"/>
        </w:tabs>
        <w:spacing w:line="518" w:lineRule="auto"/>
        <w:ind w:left="112" w:right="685" w:firstLine="720"/>
      </w:pPr>
      <w:r>
        <w:t>prevenzione e la repressione della corruzione e dell’illegalità nella Pubblica Amministrazione”</w:t>
      </w:r>
      <w:r>
        <w:rPr>
          <w:spacing w:val="-47"/>
        </w:rPr>
        <w:t xml:space="preserve"> </w:t>
      </w:r>
      <w:r>
        <w:t>Luogo,</w:t>
      </w:r>
      <w:r>
        <w:rPr>
          <w:spacing w:val="-1"/>
        </w:rPr>
        <w:t xml:space="preserve"> </w:t>
      </w:r>
      <w:r>
        <w:t>data</w:t>
      </w:r>
      <w:r>
        <w:tab/>
        <w:t>Firma</w:t>
      </w:r>
    </w:p>
    <w:sectPr w:rsidR="00DF5044" w:rsidSect="008B512B">
      <w:type w:val="continuous"/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D5535"/>
    <w:multiLevelType w:val="hybridMultilevel"/>
    <w:tmpl w:val="1C3EEE08"/>
    <w:lvl w:ilvl="0" w:tplc="69764A7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986EB3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394FF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39A905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2E6460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7F6BF7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D963D5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6088BD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3BE58C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F5044"/>
    <w:rsid w:val="008B512B"/>
    <w:rsid w:val="00D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504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5044"/>
  </w:style>
  <w:style w:type="paragraph" w:styleId="Titolo">
    <w:name w:val="Title"/>
    <w:basedOn w:val="Normale"/>
    <w:uiPriority w:val="1"/>
    <w:qFormat/>
    <w:rsid w:val="00DF5044"/>
    <w:pPr>
      <w:ind w:left="742" w:right="750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F5044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50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1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12B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B5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12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B512B"/>
    <w:rPr>
      <w:color w:val="0000FF" w:themeColor="hyperlink"/>
      <w:u w:val="single"/>
    </w:rPr>
  </w:style>
  <w:style w:type="paragraph" w:customStyle="1" w:styleId="Heading11">
    <w:name w:val="Heading 11"/>
    <w:basedOn w:val="Normale"/>
    <w:uiPriority w:val="99"/>
    <w:rsid w:val="008B512B"/>
    <w:pPr>
      <w:autoSpaceDE/>
      <w:autoSpaceDN/>
      <w:ind w:right="482"/>
      <w:jc w:val="center"/>
      <w:outlineLvl w:val="1"/>
    </w:pPr>
    <w:rPr>
      <w:b/>
      <w:bCs/>
      <w:sz w:val="24"/>
      <w:szCs w:val="24"/>
      <w:lang w:val="en-US"/>
    </w:rPr>
  </w:style>
  <w:style w:type="paragraph" w:customStyle="1" w:styleId="Heading21">
    <w:name w:val="Heading 21"/>
    <w:basedOn w:val="Normale"/>
    <w:uiPriority w:val="99"/>
    <w:rsid w:val="008B512B"/>
    <w:pPr>
      <w:autoSpaceDE/>
      <w:autoSpaceDN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3100x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ic83100x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pescara2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utente</cp:lastModifiedBy>
  <cp:revision>2</cp:revision>
  <dcterms:created xsi:type="dcterms:W3CDTF">2024-11-13T15:30:00Z</dcterms:created>
  <dcterms:modified xsi:type="dcterms:W3CDTF">2024-12-09T17:29:00Z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